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Arial" w:eastAsia="微软雅黑"/>
          <w:color w:val="8A8578"/>
          <w:spacing w:val="40"/>
          <w:sz w:val="17"/>
          <w:szCs w:val="17"/>
        </w:rPr>
        <w:t xml:space="preserve">上海标本模型厂 · 骠马牌实验室分散搅拌设备</w:t>
      </w:r>
    </w:p>
    <w:p>
      <w:pPr>
        <w:pBdr>
          <w:bottom w:val="single" w:color="B32B18" w:sz="6" w:space="6"/>
        </w:pBdr>
        <w:spacing w:after="100"/>
      </w:pPr>
      <w:r>
        <w:rPr>
          <w:rFonts w:ascii="Arial" w:eastAsia="微软雅黑"/>
          <w:b/>
          <w:bCs/>
          <w:color w:val="15120F"/>
          <w:sz w:val="40"/>
          <w:szCs w:val="40"/>
        </w:rPr>
        <w:t xml:space="preserve">上海标本JB2000-D大功率电动搅拌机</w:t>
      </w:r>
    </w:p>
    <w:p>
      <w:pPr>
        <w:spacing w:after="240" w:before="160"/>
      </w:pPr>
      <w:r>
        <w:rPr>
          <w:rFonts w:ascii="Arial" w:eastAsia="微软雅黑"/>
          <w:color w:val="6F6A62"/>
          <w:sz w:val="18"/>
          <w:szCs w:val="18"/>
        </w:rPr>
        <w:t xml:space="preserve">分类：大功率电动搅拌机　　型号：JB2000-D　　品牌：骠马牌</w:t>
      </w:r>
    </w:p>
    <w:p>
      <w:pPr>
        <w:spacing w:after="240"/>
        <w:jc w:val="center"/>
      </w:pPr>
      <w:r>
        <w:drawing>
          <wp:inline distT="0" distB="0" distL="0" distR="0">
            <wp:extent cx="2476500" cy="2476500"/>
            <wp:effectExtent t="0" r="0" b="0" l="0"/>
            <wp:docPr id="3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40" w:before="120"/>
      </w:pPr>
      <w:r>
        <w:rPr>
          <w:rFonts w:ascii="Arial" w:eastAsia="微软雅黑"/>
          <w:b/>
          <w:bCs/>
          <w:sz w:val="24"/>
          <w:szCs w:val="24"/>
        </w:rPr>
        <w:t xml:space="preserve">基本参数</w:t>
      </w:r>
    </w:p>
    <w:p>
      <w:pPr>
        <w:spacing w:after="60" w:before="60"/>
      </w:pPr>
      <w:r>
        <w:rPr>
          <w:rFonts w:ascii="Arial" w:eastAsia="宋体"/>
          <w:color w:val="3A352D"/>
          <w:sz w:val="20"/>
          <w:szCs w:val="20"/>
        </w:rPr>
        <w:t xml:space="preserve">电源电压为单相 220 V，频率为 50 H</w:t>
      </w:r>
    </w:p>
    <w:p>
      <w:pPr>
        <w:spacing w:after="140" w:before="320"/>
      </w:pPr>
      <w:r>
        <w:rPr>
          <w:rFonts w:ascii="Arial" w:eastAsia="微软雅黑"/>
          <w:b/>
          <w:bCs/>
          <w:sz w:val="24"/>
          <w:szCs w:val="24"/>
        </w:rPr>
        <w:t xml:space="preserve">产品介绍</w:t>
      </w:r>
    </w:p>
    <w:p>
      <w:pPr>
        <w:spacing w:after="100" w:line="340"/>
      </w:pPr>
      <w:r>
        <w:rPr>
          <w:rFonts w:ascii="Arial" w:eastAsia="宋体"/>
          <w:color w:val="3A352D"/>
          <w:sz w:val="20"/>
          <w:szCs w:val="20"/>
        </w:rPr>
        <w:t xml:space="preserve">JB系列电动搅拌机，适用于生物、理化、化妆品、保健品、食品等实验*域，是液体实验介质混合搅拌的实验设备。</w:t>
      </w:r>
    </w:p>
    <w:p>
      <w:pPr>
        <w:spacing w:after="100" w:line="340"/>
      </w:pPr>
      <w:r>
        <w:rPr>
          <w:rFonts w:ascii="Arial" w:eastAsia="宋体"/>
          <w:color w:val="3A352D"/>
          <w:sz w:val="20"/>
          <w:szCs w:val="20"/>
        </w:rPr>
        <w:t xml:space="preserve">产品设计新颖、制造工艺先进，低速运行转矩输出大，连续使用性能好，调速方便，实验操作简便。驱动电机采用功率大、结构紧凑的串激式微型电机，运行安全可靠；(D型)输出增力机构采用多级非金属齿轮传递增力，转矩成倍增加，运行状态稳定、噪声低；搅拌棒专用轧头，卸装简便灵活等特性。</w:t>
      </w:r>
    </w:p>
    <w:p>
      <w:pPr>
        <w:spacing w:after="100" w:line="340"/>
      </w:pPr>
      <w:r>
        <w:rPr>
          <w:rFonts w:ascii="Arial" w:eastAsia="宋体"/>
          <w:color w:val="3A352D"/>
          <w:sz w:val="20"/>
          <w:szCs w:val="20"/>
        </w:rPr>
        <w:t xml:space="preserve">JB系列电动搅拌机实为工厂、科研机构、大专院校和医学单位等的科学研究、产品开发、品质控制和生产过程 应用的理想设备</w:t>
      </w:r>
    </w:p>
    <w:p>
      <w:pPr>
        <w:spacing w:after="100" w:line="340"/>
      </w:pPr>
      <w:r>
        <w:rPr>
          <w:rFonts w:ascii="Arial" w:eastAsia="宋体"/>
          <w:color w:val="3A352D"/>
          <w:sz w:val="20"/>
          <w:szCs w:val="20"/>
        </w:rPr>
        <w:t xml:space="preserve">系列产品基本参数表（电源电压为单相 220 V，频率为 50 Hz）</w:t>
      </w:r>
    </w:p>
    <w:p>
      <w:pPr>
        <w:spacing w:after="100" w:line="340"/>
      </w:pPr>
      <w:r>
        <w:rPr>
          <w:rFonts w:ascii="Arial" w:eastAsia="宋体"/>
          <w:color w:val="3A352D"/>
          <w:sz w:val="20"/>
          <w:szCs w:val="20"/>
        </w:rPr>
        <w:t xml:space="preserve">产品型号</w:t>
      </w:r>
    </w:p>
    <w:p>
      <w:pPr>
        <w:spacing w:after="100" w:line="340"/>
      </w:pPr>
      <w:r>
        <w:rPr>
          <w:rFonts w:ascii="Arial" w:eastAsia="宋体"/>
          <w:color w:val="3A352D"/>
          <w:sz w:val="20"/>
          <w:szCs w:val="20"/>
        </w:rPr>
        <w:t xml:space="preserve">输入功率( W )</w:t>
      </w:r>
    </w:p>
    <w:p>
      <w:pPr>
        <w:spacing w:after="100" w:line="340"/>
      </w:pPr>
      <w:r>
        <w:rPr>
          <w:rFonts w:ascii="Arial" w:eastAsia="宋体"/>
          <w:color w:val="3A352D"/>
          <w:sz w:val="20"/>
          <w:szCs w:val="20"/>
        </w:rPr>
        <w:t xml:space="preserve">输出功率( W )</w:t>
      </w:r>
    </w:p>
    <w:p>
      <w:pPr>
        <w:spacing w:after="100" w:line="340"/>
      </w:pPr>
      <w:r>
        <w:rPr>
          <w:rFonts w:ascii="Arial" w:eastAsia="宋体"/>
          <w:color w:val="3A352D"/>
          <w:sz w:val="20"/>
          <w:szCs w:val="20"/>
        </w:rPr>
        <w:t xml:space="preserve">转速范围（r/min）</w:t>
      </w:r>
    </w:p>
    <w:p>
      <w:pPr>
        <w:spacing w:after="100" w:line="340"/>
      </w:pPr>
      <w:r>
        <w:rPr>
          <w:rFonts w:ascii="Arial" w:eastAsia="宋体"/>
          <w:color w:val="3A352D"/>
          <w:sz w:val="20"/>
          <w:szCs w:val="20"/>
        </w:rPr>
        <w:t xml:space="preserve">JB25-C</w:t>
      </w:r>
    </w:p>
    <w:p>
      <w:pPr>
        <w:spacing w:after="100" w:line="340"/>
      </w:pPr>
      <w:r>
        <w:rPr>
          <w:rFonts w:ascii="Arial" w:eastAsia="宋体"/>
          <w:color w:val="3A352D"/>
          <w:sz w:val="20"/>
          <w:szCs w:val="20"/>
        </w:rPr>
        <w:t xml:space="preserve">40</w:t>
      </w:r>
    </w:p>
    <w:p>
      <w:pPr>
        <w:spacing w:after="100" w:line="340"/>
      </w:pPr>
      <w:r>
        <w:rPr>
          <w:rFonts w:ascii="Arial" w:eastAsia="宋体"/>
          <w:color w:val="3A352D"/>
          <w:sz w:val="20"/>
          <w:szCs w:val="20"/>
        </w:rPr>
        <w:t xml:space="preserve">25</w:t>
      </w:r>
    </w:p>
    <w:p>
      <w:pPr>
        <w:spacing w:after="100" w:line="340"/>
      </w:pPr>
      <w:r>
        <w:rPr>
          <w:rFonts w:ascii="Arial" w:eastAsia="宋体"/>
          <w:color w:val="3A352D"/>
          <w:sz w:val="20"/>
          <w:szCs w:val="20"/>
        </w:rPr>
        <w:t xml:space="preserve">200～4000</w:t>
      </w:r>
    </w:p>
    <w:p>
      <w:pPr>
        <w:spacing w:after="100" w:line="340"/>
      </w:pPr>
      <w:r>
        <w:rPr>
          <w:rFonts w:ascii="Arial" w:eastAsia="宋体"/>
          <w:color w:val="3A352D"/>
          <w:sz w:val="20"/>
          <w:szCs w:val="20"/>
        </w:rPr>
        <w:t xml:space="preserve">JB40-C</w:t>
      </w:r>
    </w:p>
    <w:p>
      <w:pPr>
        <w:spacing w:after="100" w:line="340"/>
      </w:pPr>
      <w:r>
        <w:rPr>
          <w:rFonts w:ascii="Arial" w:eastAsia="宋体"/>
          <w:color w:val="3A352D"/>
          <w:sz w:val="20"/>
          <w:szCs w:val="20"/>
        </w:rPr>
        <w:t xml:space="preserve">65</w:t>
      </w:r>
    </w:p>
    <w:p>
      <w:pPr>
        <w:spacing w:after="100" w:line="340"/>
      </w:pPr>
      <w:r>
        <w:rPr>
          <w:rFonts w:ascii="Arial" w:eastAsia="宋体"/>
          <w:color w:val="3A352D"/>
          <w:sz w:val="20"/>
          <w:szCs w:val="20"/>
        </w:rPr>
        <w:t xml:space="preserve">40</w:t>
      </w:r>
    </w:p>
    <w:p>
      <w:pPr>
        <w:spacing w:after="100" w:line="340"/>
      </w:pPr>
      <w:r>
        <w:rPr>
          <w:rFonts w:ascii="Arial" w:eastAsia="宋体"/>
          <w:color w:val="3A352D"/>
          <w:sz w:val="20"/>
          <w:szCs w:val="20"/>
        </w:rPr>
        <w:t xml:space="preserve">200～6500</w:t>
      </w:r>
    </w:p>
    <w:p>
      <w:pPr>
        <w:spacing w:after="100" w:line="340"/>
      </w:pPr>
      <w:r>
        <w:rPr>
          <w:rFonts w:ascii="Arial" w:eastAsia="宋体"/>
          <w:color w:val="3A352D"/>
          <w:sz w:val="20"/>
          <w:szCs w:val="20"/>
        </w:rPr>
        <w:t xml:space="preserve">JB50-D</w:t>
      </w:r>
    </w:p>
    <w:p>
      <w:pPr>
        <w:spacing w:after="100" w:line="340"/>
      </w:pPr>
      <w:r>
        <w:rPr>
          <w:rFonts w:ascii="Arial" w:eastAsia="宋体"/>
          <w:color w:val="3A352D"/>
          <w:sz w:val="20"/>
          <w:szCs w:val="20"/>
        </w:rPr>
        <w:t xml:space="preserve">85</w:t>
      </w:r>
    </w:p>
    <w:p>
      <w:pPr>
        <w:spacing w:after="100" w:line="340"/>
      </w:pPr>
      <w:r>
        <w:rPr>
          <w:rFonts w:ascii="Arial" w:eastAsia="宋体"/>
          <w:color w:val="3A352D"/>
          <w:sz w:val="20"/>
          <w:szCs w:val="20"/>
        </w:rPr>
        <w:t xml:space="preserve">50</w:t>
      </w:r>
    </w:p>
    <w:p>
      <w:pPr>
        <w:spacing w:after="100" w:line="340"/>
      </w:pPr>
      <w:r>
        <w:rPr>
          <w:rFonts w:ascii="Arial" w:eastAsia="宋体"/>
          <w:color w:val="3A352D"/>
          <w:sz w:val="20"/>
          <w:szCs w:val="20"/>
        </w:rPr>
        <w:t xml:space="preserve">100～1300</w:t>
      </w:r>
    </w:p>
    <w:p>
      <w:pPr>
        <w:spacing w:after="100" w:line="340"/>
      </w:pPr>
      <w:r>
        <w:rPr>
          <w:rFonts w:ascii="Arial" w:eastAsia="宋体"/>
          <w:color w:val="3A352D"/>
          <w:sz w:val="20"/>
          <w:szCs w:val="20"/>
        </w:rPr>
        <w:t xml:space="preserve">JB90-D</w:t>
      </w:r>
    </w:p>
    <w:p>
      <w:pPr>
        <w:spacing w:after="100" w:line="340"/>
      </w:pPr>
      <w:r>
        <w:rPr>
          <w:rFonts w:ascii="Arial" w:eastAsia="宋体"/>
          <w:color w:val="3A352D"/>
          <w:sz w:val="20"/>
          <w:szCs w:val="20"/>
        </w:rPr>
        <w:t xml:space="preserve">150</w:t>
      </w:r>
    </w:p>
    <w:p>
      <w:pPr>
        <w:spacing w:after="100" w:line="340"/>
      </w:pPr>
      <w:r>
        <w:rPr>
          <w:rFonts w:ascii="Arial" w:eastAsia="宋体"/>
          <w:color w:val="3A352D"/>
          <w:sz w:val="20"/>
          <w:szCs w:val="20"/>
        </w:rPr>
        <w:t xml:space="preserve">90</w:t>
      </w:r>
    </w:p>
    <w:p>
      <w:pPr>
        <w:spacing w:after="100" w:line="340"/>
      </w:pPr>
      <w:r>
        <w:rPr>
          <w:rFonts w:ascii="Arial" w:eastAsia="宋体"/>
          <w:color w:val="3A352D"/>
          <w:sz w:val="20"/>
          <w:szCs w:val="20"/>
        </w:rPr>
        <w:t xml:space="preserve">100～1400</w:t>
      </w:r>
    </w:p>
    <w:p>
      <w:pPr>
        <w:spacing w:after="100" w:line="340"/>
      </w:pPr>
      <w:r>
        <w:rPr>
          <w:rFonts w:ascii="Arial" w:eastAsia="宋体"/>
          <w:color w:val="3A352D"/>
          <w:sz w:val="20"/>
          <w:szCs w:val="20"/>
        </w:rPr>
        <w:t xml:space="preserve">JB200-D</w:t>
      </w:r>
    </w:p>
    <w:p>
      <w:pPr>
        <w:spacing w:after="100" w:line="340"/>
      </w:pPr>
      <w:r>
        <w:rPr>
          <w:rFonts w:ascii="Arial" w:eastAsia="宋体"/>
          <w:color w:val="3A352D"/>
          <w:sz w:val="20"/>
          <w:szCs w:val="20"/>
        </w:rPr>
        <w:t xml:space="preserve">340</w:t>
      </w:r>
    </w:p>
    <w:p>
      <w:pPr>
        <w:spacing w:after="100" w:line="340"/>
      </w:pPr>
      <w:r>
        <w:rPr>
          <w:rFonts w:ascii="Arial" w:eastAsia="宋体"/>
          <w:color w:val="3A352D"/>
          <w:sz w:val="20"/>
          <w:szCs w:val="20"/>
        </w:rPr>
        <w:t xml:space="preserve">200</w:t>
      </w:r>
    </w:p>
    <w:p>
      <w:pPr>
        <w:spacing w:after="100" w:line="340"/>
      </w:pPr>
      <w:r>
        <w:rPr>
          <w:rFonts w:ascii="Arial" w:eastAsia="宋体"/>
          <w:color w:val="3A352D"/>
          <w:sz w:val="20"/>
          <w:szCs w:val="20"/>
        </w:rPr>
        <w:t xml:space="preserve">50～1200</w:t>
      </w:r>
    </w:p>
    <w:p>
      <w:pPr>
        <w:spacing w:after="100" w:line="340"/>
      </w:pPr>
      <w:r>
        <w:rPr>
          <w:rFonts w:ascii="Arial" w:eastAsia="宋体"/>
          <w:color w:val="3A352D"/>
          <w:sz w:val="20"/>
          <w:szCs w:val="20"/>
        </w:rPr>
        <w:t xml:space="preserve">JB300-D</w:t>
      </w:r>
    </w:p>
    <w:p>
      <w:pPr>
        <w:spacing w:after="100" w:line="340"/>
      </w:pPr>
      <w:r>
        <w:rPr>
          <w:rFonts w:ascii="Arial" w:eastAsia="宋体"/>
          <w:color w:val="3A352D"/>
          <w:sz w:val="20"/>
          <w:szCs w:val="20"/>
        </w:rPr>
        <w:t xml:space="preserve">510</w:t>
      </w:r>
    </w:p>
    <w:p>
      <w:pPr>
        <w:spacing w:after="100" w:line="340"/>
      </w:pPr>
      <w:r>
        <w:rPr>
          <w:rFonts w:ascii="Arial" w:eastAsia="宋体"/>
          <w:color w:val="3A352D"/>
          <w:sz w:val="20"/>
          <w:szCs w:val="20"/>
        </w:rPr>
        <w:t xml:space="preserve">300</w:t>
      </w:r>
    </w:p>
    <w:p>
      <w:pPr>
        <w:spacing w:after="100" w:line="340"/>
      </w:pPr>
      <w:r>
        <w:rPr>
          <w:rFonts w:ascii="Arial" w:eastAsia="宋体"/>
          <w:color w:val="3A352D"/>
          <w:sz w:val="20"/>
          <w:szCs w:val="20"/>
        </w:rPr>
        <w:t xml:space="preserve">50～1500</w:t>
      </w:r>
    </w:p>
    <w:p>
      <w:pPr>
        <w:spacing w:after="100" w:line="340"/>
      </w:pPr>
      <w:r>
        <w:rPr>
          <w:rFonts w:ascii="Arial" w:eastAsia="宋体"/>
          <w:color w:val="3A352D"/>
          <w:sz w:val="20"/>
          <w:szCs w:val="20"/>
        </w:rPr>
        <w:t xml:space="preserve">JB500-D</w:t>
      </w:r>
    </w:p>
    <w:p>
      <w:pPr>
        <w:spacing w:after="100" w:line="340"/>
      </w:pPr>
      <w:r>
        <w:rPr>
          <w:rFonts w:ascii="Arial" w:eastAsia="宋体"/>
          <w:color w:val="3A352D"/>
          <w:sz w:val="20"/>
          <w:szCs w:val="20"/>
        </w:rPr>
        <w:t xml:space="preserve">755</w:t>
      </w:r>
    </w:p>
    <w:p>
      <w:pPr>
        <w:spacing w:after="100" w:line="340"/>
      </w:pPr>
      <w:r>
        <w:rPr>
          <w:rFonts w:ascii="Arial" w:eastAsia="宋体"/>
          <w:color w:val="3A352D"/>
          <w:sz w:val="20"/>
          <w:szCs w:val="20"/>
        </w:rPr>
        <w:t xml:space="preserve">500</w:t>
      </w:r>
    </w:p>
    <w:p>
      <w:pPr>
        <w:spacing w:after="100" w:line="340"/>
      </w:pPr>
      <w:r>
        <w:rPr>
          <w:rFonts w:ascii="Arial" w:eastAsia="宋体"/>
          <w:color w:val="3A352D"/>
          <w:sz w:val="20"/>
          <w:szCs w:val="20"/>
        </w:rPr>
        <w:t xml:space="preserve">100～1500</w:t>
      </w:r>
    </w:p>
    <w:p>
      <w:pPr>
        <w:spacing w:after="100" w:line="340"/>
      </w:pPr>
      <w:r>
        <w:rPr>
          <w:rFonts w:ascii="Arial" w:eastAsia="宋体"/>
          <w:color w:val="3A352D"/>
          <w:sz w:val="20"/>
          <w:szCs w:val="20"/>
        </w:rPr>
        <w:t xml:space="preserve">JB1000-D</w:t>
      </w:r>
    </w:p>
    <w:p>
      <w:pPr>
        <w:spacing w:after="100" w:line="340"/>
      </w:pPr>
      <w:r>
        <w:rPr>
          <w:rFonts w:ascii="Arial" w:eastAsia="宋体"/>
          <w:color w:val="3A352D"/>
          <w:sz w:val="20"/>
          <w:szCs w:val="20"/>
        </w:rPr>
        <w:t xml:space="preserve">JB2000-D</w:t>
      </w:r>
    </w:p>
    <w:p>
      <w:pPr>
        <w:pBdr>
          <w:top w:val="single" w:color="C9C3B6" w:sz="6" w:space="8"/>
        </w:pBdr>
        <w:spacing w:after="0" w:before="420"/>
        <w:jc w:val="center"/>
      </w:pPr>
      <w:r>
        <w:rPr>
          <w:rFonts w:ascii="Arial" w:eastAsia="微软雅黑"/>
          <w:color w:val="8A8578"/>
          <w:spacing w:val="20"/>
          <w:sz w:val="19"/>
          <w:szCs w:val="19"/>
        </w:rPr>
        <w:t xml:space="preserve">https://www.shbbmx.com.cn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宋体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image1.jp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2026-11-06T06:39:32.063Z</dcterms:created>
  <dcterms:modified xsi:type="dcterms:W3CDTF">2026-11-06T06:39:32.063Z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