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eastAsia="微软雅黑"/>
          <w:color w:val="8A8578"/>
          <w:spacing w:val="40"/>
          <w:sz w:val="17"/>
          <w:szCs w:val="17"/>
        </w:rPr>
        <w:t xml:space="preserve">上海标本模型厂 · 骠马牌实验室分散搅拌设备</w:t>
      </w:r>
    </w:p>
    <w:p>
      <w:pPr>
        <w:pBdr>
          <w:bottom w:val="single" w:color="B32B18" w:sz="6" w:space="6"/>
        </w:pBdr>
        <w:spacing w:after="100"/>
      </w:pPr>
      <w:r>
        <w:rPr>
          <w:rFonts w:ascii="Arial" w:eastAsia="微软雅黑"/>
          <w:b/>
          <w:bCs/>
          <w:color w:val="15120F"/>
          <w:sz w:val="40"/>
          <w:szCs w:val="40"/>
        </w:rPr>
        <w:t xml:space="preserve">上海标本模型厂数显恒速强力电动搅拌机JB300-SH</w:t>
      </w:r>
    </w:p>
    <w:p>
      <w:pPr>
        <w:spacing w:after="240" w:before="160"/>
      </w:pPr>
      <w:r>
        <w:rPr>
          <w:rFonts w:ascii="Arial" w:eastAsia="微软雅黑"/>
          <w:color w:val="6F6A62"/>
          <w:sz w:val="18"/>
          <w:szCs w:val="18"/>
        </w:rPr>
        <w:t xml:space="preserve">分类：电动搅拌机　　型号：JB300-SH　　品牌：骠马牌</w:t>
      </w:r>
    </w:p>
    <w:p>
      <w:pPr>
        <w:spacing w:after="240"/>
        <w:jc w:val="center"/>
      </w:pPr>
      <w:r>
        <w:drawing>
          <wp:inline distT="0" distB="0" distL="0" distR="0">
            <wp:extent cx="2476500" cy="2476500"/>
            <wp:effectExtent t="0" r="0" b="0" l="0"/>
            <wp:docPr id="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40" w:before="120"/>
      </w:pPr>
      <w:r>
        <w:rPr>
          <w:rFonts w:ascii="Arial" w:eastAsia="微软雅黑"/>
          <w:b/>
          <w:bCs/>
          <w:sz w:val="24"/>
          <w:szCs w:val="24"/>
        </w:rPr>
        <w:t xml:space="preserve">基本参数</w:t>
      </w:r>
    </w:p>
    <w:tbl>
      <w:tblPr>
        <w:tblW w:type="dxa" w:w="9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800"/>
      </w:tblGrid>
      <w:tr>
        <w:tc>
          <w:tcPr>
            <w:tcW w:type="dxa" w:w="2400"/>
            <w:tcBorders>
              <w:top w:val="single" w:color="D8D2C6" w:sz="4"/>
              <w:left w:val="single" w:color="D8D2C6" w:sz="4"/>
              <w:bottom w:val="single" w:color="D8D2C6" w:sz="4"/>
              <w:right w:val="single" w:color="D8D2C6" w:sz="4"/>
            </w:tcBorders>
            <w:shd w:fill="F2EFE8" w:val="clear"/>
            <w:tcMar>
              <w:top w:type="dxa" w:w="90"/>
              <w:left w:type="dxa" w:w="140"/>
              <w:bottom w:type="dxa" w:w="90"/>
              <w:right w:type="dxa" w:w="120"/>
            </w:tcMar>
          </w:tcPr>
          <w:p>
            <w:r>
              <w:rPr>
                <w:rFonts w:ascii="Arial" w:eastAsia="微软雅黑"/>
                <w:color w:val="5F5A52"/>
                <w:sz w:val="19"/>
                <w:szCs w:val="19"/>
              </w:rPr>
              <w:t xml:space="preserve">输入功率</w:t>
            </w:r>
          </w:p>
        </w:tc>
        <w:tc>
          <w:tcPr>
            <w:tcW w:type="dxa" w:w="6800"/>
            <w:tcBorders>
              <w:top w:val="single" w:color="D8D2C6" w:sz="4"/>
              <w:left w:val="single" w:color="D8D2C6" w:sz="4"/>
              <w:bottom w:val="single" w:color="D8D2C6" w:sz="4"/>
              <w:right w:val="single" w:color="D8D2C6" w:sz="4"/>
            </w:tcBorders>
            <w:tcMar>
              <w:top w:type="dxa" w:w="90"/>
              <w:left w:type="dxa" w:w="140"/>
              <w:bottom w:type="dxa" w:w="90"/>
              <w:right w:type="dxa" w:w="120"/>
            </w:tcMar>
          </w:tcPr>
          <w:p>
            <w:r>
              <w:rPr>
                <w:rFonts w:ascii="Arial" w:eastAsia="宋体"/>
                <w:sz w:val="20"/>
                <w:szCs w:val="20"/>
              </w:rPr>
              <w:t xml:space="preserve">510 W</w:t>
            </w:r>
          </w:p>
        </w:tc>
      </w:tr>
      <w:tr>
        <w:tc>
          <w:tcPr>
            <w:tcW w:type="dxa" w:w="2400"/>
            <w:tcBorders>
              <w:top w:val="single" w:color="D8D2C6" w:sz="4"/>
              <w:left w:val="single" w:color="D8D2C6" w:sz="4"/>
              <w:bottom w:val="single" w:color="D8D2C6" w:sz="4"/>
              <w:right w:val="single" w:color="D8D2C6" w:sz="4"/>
            </w:tcBorders>
            <w:shd w:fill="F2EFE8" w:val="clear"/>
            <w:tcMar>
              <w:top w:type="dxa" w:w="90"/>
              <w:left w:type="dxa" w:w="140"/>
              <w:bottom w:type="dxa" w:w="90"/>
              <w:right w:type="dxa" w:w="120"/>
            </w:tcMar>
          </w:tcPr>
          <w:p>
            <w:r>
              <w:rPr>
                <w:rFonts w:ascii="Arial" w:eastAsia="微软雅黑"/>
                <w:color w:val="5F5A52"/>
                <w:sz w:val="19"/>
                <w:szCs w:val="19"/>
              </w:rPr>
              <w:t xml:space="preserve">输出功率</w:t>
            </w:r>
          </w:p>
        </w:tc>
        <w:tc>
          <w:tcPr>
            <w:tcW w:type="dxa" w:w="6800"/>
            <w:tcBorders>
              <w:top w:val="single" w:color="D8D2C6" w:sz="4"/>
              <w:left w:val="single" w:color="D8D2C6" w:sz="4"/>
              <w:bottom w:val="single" w:color="D8D2C6" w:sz="4"/>
              <w:right w:val="single" w:color="D8D2C6" w:sz="4"/>
            </w:tcBorders>
            <w:tcMar>
              <w:top w:type="dxa" w:w="90"/>
              <w:left w:type="dxa" w:w="140"/>
              <w:bottom w:type="dxa" w:w="90"/>
              <w:right w:type="dxa" w:w="120"/>
            </w:tcMar>
          </w:tcPr>
          <w:p>
            <w:r>
              <w:rPr>
                <w:rFonts w:ascii="Arial" w:eastAsia="宋体"/>
                <w:sz w:val="20"/>
                <w:szCs w:val="20"/>
              </w:rPr>
              <w:t xml:space="preserve">300 W</w:t>
            </w:r>
          </w:p>
        </w:tc>
      </w:tr>
      <w:tr>
        <w:tc>
          <w:tcPr>
            <w:tcW w:type="dxa" w:w="2400"/>
            <w:tcBorders>
              <w:top w:val="single" w:color="D8D2C6" w:sz="4"/>
              <w:left w:val="single" w:color="D8D2C6" w:sz="4"/>
              <w:bottom w:val="single" w:color="D8D2C6" w:sz="4"/>
              <w:right w:val="single" w:color="D8D2C6" w:sz="4"/>
            </w:tcBorders>
            <w:shd w:fill="F2EFE8" w:val="clear"/>
            <w:tcMar>
              <w:top w:type="dxa" w:w="90"/>
              <w:left w:type="dxa" w:w="140"/>
              <w:bottom w:type="dxa" w:w="90"/>
              <w:right w:type="dxa" w:w="120"/>
            </w:tcMar>
          </w:tcPr>
          <w:p>
            <w:r>
              <w:rPr>
                <w:rFonts w:ascii="Arial" w:eastAsia="微软雅黑"/>
                <w:color w:val="5F5A52"/>
                <w:sz w:val="19"/>
                <w:szCs w:val="19"/>
              </w:rPr>
              <w:t xml:space="preserve">转速范围</w:t>
            </w:r>
          </w:p>
        </w:tc>
        <w:tc>
          <w:tcPr>
            <w:tcW w:type="dxa" w:w="6800"/>
            <w:tcBorders>
              <w:top w:val="single" w:color="D8D2C6" w:sz="4"/>
              <w:left w:val="single" w:color="D8D2C6" w:sz="4"/>
              <w:bottom w:val="single" w:color="D8D2C6" w:sz="4"/>
              <w:right w:val="single" w:color="D8D2C6" w:sz="4"/>
            </w:tcBorders>
            <w:tcMar>
              <w:top w:type="dxa" w:w="90"/>
              <w:left w:type="dxa" w:w="140"/>
              <w:bottom w:type="dxa" w:w="90"/>
              <w:right w:type="dxa" w:w="120"/>
            </w:tcMar>
          </w:tcPr>
          <w:p>
            <w:r>
              <w:rPr>
                <w:rFonts w:ascii="Arial" w:eastAsia="宋体"/>
                <w:sz w:val="20"/>
                <w:szCs w:val="20"/>
              </w:rPr>
              <w:t xml:space="preserve">50～1500 r/min</w:t>
            </w:r>
          </w:p>
        </w:tc>
      </w:tr>
      <w:tr>
        <w:tc>
          <w:tcPr>
            <w:tcW w:type="dxa" w:w="2400"/>
            <w:tcBorders>
              <w:top w:val="single" w:color="D8D2C6" w:sz="4"/>
              <w:left w:val="single" w:color="D8D2C6" w:sz="4"/>
              <w:bottom w:val="single" w:color="D8D2C6" w:sz="4"/>
              <w:right w:val="single" w:color="D8D2C6" w:sz="4"/>
            </w:tcBorders>
            <w:shd w:fill="F2EFE8" w:val="clear"/>
            <w:tcMar>
              <w:top w:type="dxa" w:w="90"/>
              <w:left w:type="dxa" w:w="140"/>
              <w:bottom w:type="dxa" w:w="90"/>
              <w:right w:type="dxa" w:w="120"/>
            </w:tcMar>
          </w:tcPr>
          <w:p>
            <w:r>
              <w:rPr>
                <w:rFonts w:ascii="Arial" w:eastAsia="微软雅黑"/>
                <w:color w:val="5F5A52"/>
                <w:sz w:val="19"/>
                <w:szCs w:val="19"/>
              </w:rPr>
              <w:t xml:space="preserve">外形尺寸</w:t>
            </w:r>
          </w:p>
        </w:tc>
        <w:tc>
          <w:tcPr>
            <w:tcW w:type="dxa" w:w="6800"/>
            <w:tcBorders>
              <w:top w:val="single" w:color="D8D2C6" w:sz="4"/>
              <w:left w:val="single" w:color="D8D2C6" w:sz="4"/>
              <w:bottom w:val="single" w:color="D8D2C6" w:sz="4"/>
              <w:right w:val="single" w:color="D8D2C6" w:sz="4"/>
            </w:tcBorders>
            <w:tcMar>
              <w:top w:type="dxa" w:w="90"/>
              <w:left w:type="dxa" w:w="140"/>
              <w:bottom w:type="dxa" w:w="90"/>
              <w:right w:type="dxa" w:w="120"/>
            </w:tcMar>
          </w:tcPr>
          <w:p>
            <w:r>
              <w:rPr>
                <w:rFonts w:ascii="Arial" w:eastAsia="宋体"/>
                <w:sz w:val="20"/>
                <w:szCs w:val="20"/>
              </w:rPr>
              <w:t xml:space="preserve">350×250×720 mm</w:t>
            </w:r>
          </w:p>
        </w:tc>
      </w:tr>
    </w:tbl>
    <w:p>
      <w:pPr>
        <w:spacing w:after="140" w:before="320"/>
      </w:pPr>
      <w:r>
        <w:rPr>
          <w:rFonts w:ascii="Arial" w:eastAsia="微软雅黑"/>
          <w:b/>
          <w:bCs/>
          <w:sz w:val="24"/>
          <w:szCs w:val="24"/>
        </w:rPr>
        <w:t xml:space="preserve">产品介绍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数显恒速强力电动搅拌机JB300-SH （数显恒速强力型）适用于生物、理化、化妆品、保健品、食品等液体/液体的混合、乳化，液体/固体粉末的分散、浆化实验*域。产品运行状态控制采用G外**先进IC速度检测全恒功调速技术，以集成电路的U2010B芯片组为监控处理器，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能即时有效补偿因负载变化和电源电压波动而引起的转速变化，恒速可靠。屏显直观的数字化搅拌转速，运行转速可按实验所需任意设定，有软起动、自动过载保护、全程恒功补偿，恒速搅拌混合实验效果理想，数据采集方便等特性。是科研机构、大专院校、卫生防疫和产品制造等进行科学研究、产品开发、品质控制及生产过程应用的理想实验设备。产品设计理念新颖，结构合理紧凑，制造工艺先进。产品由搅拌驱动主机、运行状态控制器、机架等组成。搅拌驱动主机采用高密度压铸铝合金机壳的微型电机、输出端应用多级增力机构，低速搅拌运行转矩输出大，运行稳定；运行状态控制器采用无级调速器，运行转速可按实验所需任意选择；机架开放式的应用，扩大混合介质容器的选择性；搅拌棒轧头，卸装简便。产品具有连续使用性能好，实验操作方便等特性。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高密度的压铸铝质金属机壳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—— 持久使用的机械精度保证；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—— 连续使用的电气性能保证；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—— 运行状态稳定、噪声低的保证；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—— 大容量、高粘度介质的实验保证。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数显恒速（功率补偿）控制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——IC速度检测恒功技术设计；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—— 任意设定搅拌运行所需转速；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—— 动态监控电压、负载变化；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—— 即时调整设定搅拌需求转速；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—— 屏显数字化搅拌运行转速；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—— 恒速可靠、数据采集方便。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——任意选择实验运行转速；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——应用范围广，调速方便。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增力变速机构：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—— 低速运行输出转矩成倍增加；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—— 满足容量大、高粘度介质混合。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搅拌棒轧头：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——轧装搅拌棒操作便捷；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—— 适配搅拌棒直径范围宽；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开放式机架：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—— 介质容器选择性广；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—— 偏置搅拌混合简便。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基本规格：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使用电源：AC 220 V 50 Hz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输入功率：510 W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输出功率：300 W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转速范围：50～1500 r/min</w:t>
      </w:r>
    </w:p>
    <w:p>
      <w:pPr>
        <w:spacing w:after="100" w:line="340"/>
      </w:pPr>
      <w:r>
        <w:rPr>
          <w:rFonts w:ascii="Arial" w:eastAsia="宋体"/>
          <w:color w:val="3A352D"/>
          <w:sz w:val="20"/>
          <w:szCs w:val="20"/>
        </w:rPr>
        <w:t xml:space="preserve">外形尺寸：350×250×720 mm</w:t>
      </w:r>
    </w:p>
    <w:p>
      <w:pPr>
        <w:pBdr>
          <w:top w:val="single" w:color="C9C3B6" w:sz="6" w:space="8"/>
        </w:pBdr>
        <w:spacing w:after="0" w:before="420"/>
        <w:jc w:val="center"/>
      </w:pPr>
      <w:r>
        <w:rPr>
          <w:rFonts w:ascii="Arial" w:eastAsia="微软雅黑"/>
          <w:color w:val="8A8578"/>
          <w:spacing w:val="20"/>
          <w:sz w:val="19"/>
          <w:szCs w:val="19"/>
        </w:rPr>
        <w:t xml:space="preserve">https://www.shbbmx.com.cn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宋体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image1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2026-11-06T06:39:31.796Z</dcterms:created>
  <dcterms:modified xsi:type="dcterms:W3CDTF">2026-11-06T06:39:31.796Z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